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3CB" w:rsidRPr="00AC736E" w:rsidRDefault="009143CB" w:rsidP="009143CB">
      <w:pPr>
        <w:rPr>
          <w:rFonts w:asciiTheme="majorHAnsi" w:hAnsiTheme="majorHAnsi"/>
          <w:bCs/>
        </w:rPr>
      </w:pPr>
      <w:r>
        <w:rPr>
          <w:rFonts w:asciiTheme="majorHAnsi" w:hAnsiTheme="majorHAnsi"/>
          <w:b/>
          <w:bCs/>
          <w:u w:val="single"/>
          <w:lang w:val="en-GB"/>
        </w:rPr>
        <w:t>Years 1</w:t>
      </w:r>
      <w:r w:rsidRPr="005D4271">
        <w:rPr>
          <w:rFonts w:asciiTheme="majorHAnsi" w:hAnsiTheme="majorHAnsi"/>
          <w:b/>
          <w:bCs/>
          <w:u w:val="single"/>
          <w:lang w:val="en-GB"/>
        </w:rPr>
        <w:t xml:space="preserve"> Reading Objectives 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381"/>
        <w:gridCol w:w="13736"/>
      </w:tblGrid>
      <w:tr w:rsidR="009143CB" w:rsidRPr="00351B64" w:rsidTr="009143CB">
        <w:trPr>
          <w:trHeight w:val="397"/>
        </w:trPr>
        <w:tc>
          <w:tcPr>
            <w:tcW w:w="1381" w:type="dxa"/>
          </w:tcPr>
          <w:p w:rsidR="009143CB" w:rsidRPr="00351B64" w:rsidRDefault="009143CB" w:rsidP="00656E02">
            <w:pPr>
              <w:jc w:val="right"/>
              <w:rPr>
                <w:rFonts w:asciiTheme="majorHAnsi" w:hAnsiTheme="majorHAnsi"/>
                <w:lang w:val="en-GB"/>
              </w:rPr>
            </w:pPr>
            <w:bookmarkStart w:id="0" w:name="_GoBack"/>
            <w:bookmarkEnd w:id="0"/>
          </w:p>
        </w:tc>
        <w:tc>
          <w:tcPr>
            <w:tcW w:w="13736" w:type="dxa"/>
          </w:tcPr>
          <w:p w:rsidR="009143CB" w:rsidRPr="00351B64" w:rsidRDefault="009143CB" w:rsidP="00656E02">
            <w:pPr>
              <w:jc w:val="center"/>
              <w:rPr>
                <w:rFonts w:asciiTheme="majorHAnsi" w:hAnsiTheme="majorHAnsi"/>
                <w:lang w:val="en-GB"/>
              </w:rPr>
            </w:pPr>
            <w:r w:rsidRPr="00351B64">
              <w:rPr>
                <w:rFonts w:asciiTheme="majorHAnsi" w:hAnsiTheme="majorHAnsi"/>
                <w:lang w:val="en-GB"/>
              </w:rPr>
              <w:t>Name</w:t>
            </w:r>
          </w:p>
        </w:tc>
      </w:tr>
      <w:tr w:rsidR="009143CB" w:rsidRPr="00351B64" w:rsidTr="009143CB">
        <w:trPr>
          <w:trHeight w:val="378"/>
        </w:trPr>
        <w:tc>
          <w:tcPr>
            <w:tcW w:w="1381" w:type="dxa"/>
          </w:tcPr>
          <w:p w:rsidR="009143CB" w:rsidRPr="00351B64" w:rsidRDefault="009143CB" w:rsidP="00656E02">
            <w:pPr>
              <w:jc w:val="right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3736" w:type="dxa"/>
          </w:tcPr>
          <w:p w:rsidR="009143CB" w:rsidRPr="00351B64" w:rsidRDefault="009143CB" w:rsidP="00656E02">
            <w:pPr>
              <w:jc w:val="center"/>
              <w:rPr>
                <w:rFonts w:asciiTheme="majorHAnsi" w:hAnsiTheme="majorHAnsi"/>
                <w:lang w:val="en-GB"/>
              </w:rPr>
            </w:pPr>
            <w:r w:rsidRPr="00351B64">
              <w:rPr>
                <w:rFonts w:asciiTheme="majorHAnsi" w:hAnsiTheme="majorHAnsi"/>
                <w:lang w:val="en-GB"/>
              </w:rPr>
              <w:t>Objective</w:t>
            </w:r>
          </w:p>
        </w:tc>
      </w:tr>
      <w:tr w:rsidR="009143CB" w:rsidRPr="00351B64" w:rsidTr="009143CB">
        <w:trPr>
          <w:cantSplit/>
          <w:trHeight w:val="643"/>
        </w:trPr>
        <w:tc>
          <w:tcPr>
            <w:tcW w:w="1381" w:type="dxa"/>
            <w:vMerge w:val="restart"/>
            <w:textDirection w:val="btLr"/>
          </w:tcPr>
          <w:p w:rsidR="009143CB" w:rsidRPr="00351B64" w:rsidRDefault="009143CB" w:rsidP="00656E02">
            <w:pPr>
              <w:ind w:left="113" w:right="113"/>
              <w:jc w:val="right"/>
              <w:rPr>
                <w:rFonts w:asciiTheme="majorHAnsi" w:hAnsiTheme="majorHAnsi" w:cs="Times New Roman"/>
                <w:bCs/>
                <w:color w:val="000000"/>
                <w:kern w:val="24"/>
                <w:szCs w:val="16"/>
                <w:lang w:val="en-GB"/>
              </w:rPr>
            </w:pPr>
            <w:r w:rsidRPr="00351B64">
              <w:rPr>
                <w:rFonts w:asciiTheme="majorHAnsi" w:hAnsiTheme="majorHAnsi" w:cs="Times New Roman"/>
                <w:bCs/>
                <w:color w:val="000000"/>
                <w:kern w:val="24"/>
                <w:szCs w:val="16"/>
                <w:lang w:val="en-GB"/>
              </w:rPr>
              <w:t>Decoding</w:t>
            </w:r>
          </w:p>
        </w:tc>
        <w:tc>
          <w:tcPr>
            <w:tcW w:w="13736" w:type="dxa"/>
          </w:tcPr>
          <w:p w:rsidR="009143CB" w:rsidRPr="00351B64" w:rsidRDefault="009143CB" w:rsidP="00656E02">
            <w:pPr>
              <w:rPr>
                <w:rFonts w:ascii="Calibri" w:hAnsi="Calibri" w:cs="Times New Roman"/>
                <w:color w:val="000000"/>
                <w:kern w:val="24"/>
                <w:szCs w:val="16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szCs w:val="16"/>
                <w:lang w:val="en-GB"/>
              </w:rPr>
              <w:t xml:space="preserve">Read common exception words </w:t>
            </w:r>
          </w:p>
          <w:p w:rsidR="009143CB" w:rsidRPr="00351B64" w:rsidRDefault="009143CB" w:rsidP="00656E02">
            <w:pPr>
              <w:rPr>
                <w:rFonts w:asciiTheme="majorHAnsi" w:hAnsiTheme="majorHAnsi"/>
                <w:b/>
                <w:bCs/>
                <w:u w:val="single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szCs w:val="16"/>
                <w:lang w:val="en-GB"/>
              </w:rPr>
              <w:t>(Year 1 Spellings)</w:t>
            </w:r>
          </w:p>
        </w:tc>
      </w:tr>
      <w:tr w:rsidR="009143CB" w:rsidRPr="00351B64" w:rsidTr="009143CB">
        <w:trPr>
          <w:cantSplit/>
          <w:trHeight w:val="1019"/>
        </w:trPr>
        <w:tc>
          <w:tcPr>
            <w:tcW w:w="1381" w:type="dxa"/>
            <w:vMerge/>
            <w:textDirection w:val="btLr"/>
          </w:tcPr>
          <w:p w:rsidR="009143CB" w:rsidRPr="00351B64" w:rsidRDefault="009143CB" w:rsidP="00656E02">
            <w:pPr>
              <w:ind w:left="113" w:right="113"/>
              <w:jc w:val="right"/>
              <w:rPr>
                <w:rFonts w:asciiTheme="majorHAnsi" w:hAnsiTheme="majorHAnsi" w:cs="Times New Roman"/>
                <w:bCs/>
                <w:color w:val="000000"/>
                <w:kern w:val="24"/>
                <w:szCs w:val="16"/>
                <w:lang w:val="en-GB"/>
              </w:rPr>
            </w:pPr>
          </w:p>
        </w:tc>
        <w:tc>
          <w:tcPr>
            <w:tcW w:w="13736" w:type="dxa"/>
          </w:tcPr>
          <w:p w:rsidR="009143CB" w:rsidRPr="00351B64" w:rsidRDefault="009143CB" w:rsidP="00656E02">
            <w:pPr>
              <w:rPr>
                <w:rFonts w:asciiTheme="majorHAnsi" w:hAnsiTheme="majorHAnsi"/>
                <w:b/>
                <w:bCs/>
                <w:u w:val="single"/>
                <w:lang w:val="en-GB"/>
              </w:rPr>
            </w:pPr>
            <w:r w:rsidRPr="00351B64">
              <w:rPr>
                <w:rFonts w:ascii="Calibri" w:hAnsi="Calibri" w:cs="Times New Roman"/>
                <w:bCs/>
                <w:color w:val="000000"/>
                <w:kern w:val="24"/>
                <w:szCs w:val="16"/>
                <w:lang w:val="en-GB"/>
              </w:rPr>
              <w:t>Read accurately by blending sounds in unfamiliar words containing GPCs that have been taught (–s, –</w:t>
            </w:r>
            <w:proofErr w:type="spellStart"/>
            <w:r w:rsidRPr="00351B64">
              <w:rPr>
                <w:rFonts w:ascii="Calibri" w:hAnsi="Calibri" w:cs="Times New Roman"/>
                <w:bCs/>
                <w:color w:val="000000"/>
                <w:kern w:val="24"/>
                <w:szCs w:val="16"/>
                <w:lang w:val="en-GB"/>
              </w:rPr>
              <w:t>es</w:t>
            </w:r>
            <w:proofErr w:type="spellEnd"/>
            <w:r w:rsidRPr="00351B64">
              <w:rPr>
                <w:rFonts w:ascii="Calibri" w:hAnsi="Calibri" w:cs="Times New Roman"/>
                <w:bCs/>
                <w:color w:val="000000"/>
                <w:kern w:val="24"/>
                <w:szCs w:val="16"/>
                <w:lang w:val="en-GB"/>
              </w:rPr>
              <w:t>, –</w:t>
            </w:r>
            <w:proofErr w:type="spellStart"/>
            <w:r w:rsidRPr="00351B64">
              <w:rPr>
                <w:rFonts w:ascii="Calibri" w:hAnsi="Calibri" w:cs="Times New Roman"/>
                <w:bCs/>
                <w:color w:val="000000"/>
                <w:kern w:val="24"/>
                <w:szCs w:val="16"/>
                <w:lang w:val="en-GB"/>
              </w:rPr>
              <w:t>ing</w:t>
            </w:r>
            <w:proofErr w:type="spellEnd"/>
            <w:r w:rsidRPr="00351B64">
              <w:rPr>
                <w:rFonts w:ascii="Calibri" w:hAnsi="Calibri" w:cs="Times New Roman"/>
                <w:bCs/>
                <w:color w:val="000000"/>
                <w:kern w:val="24"/>
                <w:szCs w:val="16"/>
                <w:lang w:val="en-GB"/>
              </w:rPr>
              <w:t>, –</w:t>
            </w:r>
            <w:proofErr w:type="spellStart"/>
            <w:r w:rsidRPr="00351B64">
              <w:rPr>
                <w:rFonts w:ascii="Calibri" w:hAnsi="Calibri" w:cs="Times New Roman"/>
                <w:bCs/>
                <w:color w:val="000000"/>
                <w:kern w:val="24"/>
                <w:szCs w:val="16"/>
                <w:lang w:val="en-GB"/>
              </w:rPr>
              <w:t>ed</w:t>
            </w:r>
            <w:proofErr w:type="spellEnd"/>
            <w:r w:rsidRPr="00351B64">
              <w:rPr>
                <w:rFonts w:ascii="Calibri" w:hAnsi="Calibri" w:cs="Times New Roman"/>
                <w:bCs/>
                <w:color w:val="000000"/>
                <w:kern w:val="24"/>
                <w:szCs w:val="16"/>
                <w:lang w:val="en-GB"/>
              </w:rPr>
              <w:t>, –</w:t>
            </w:r>
            <w:proofErr w:type="spellStart"/>
            <w:r w:rsidRPr="00351B64">
              <w:rPr>
                <w:rFonts w:ascii="Calibri" w:hAnsi="Calibri" w:cs="Times New Roman"/>
                <w:bCs/>
                <w:color w:val="000000"/>
                <w:kern w:val="24"/>
                <w:szCs w:val="16"/>
                <w:lang w:val="en-GB"/>
              </w:rPr>
              <w:t>er</w:t>
            </w:r>
            <w:proofErr w:type="spellEnd"/>
            <w:r w:rsidRPr="00351B64">
              <w:rPr>
                <w:rFonts w:ascii="Calibri" w:hAnsi="Calibri" w:cs="Times New Roman"/>
                <w:bCs/>
                <w:color w:val="000000"/>
                <w:kern w:val="24"/>
                <w:szCs w:val="16"/>
                <w:lang w:val="en-GB"/>
              </w:rPr>
              <w:t xml:space="preserve"> and –</w:t>
            </w:r>
            <w:proofErr w:type="spellStart"/>
            <w:r w:rsidRPr="00351B64">
              <w:rPr>
                <w:rFonts w:ascii="Calibri" w:hAnsi="Calibri" w:cs="Times New Roman"/>
                <w:bCs/>
                <w:color w:val="000000"/>
                <w:kern w:val="24"/>
                <w:szCs w:val="16"/>
                <w:lang w:val="en-GB"/>
              </w:rPr>
              <w:t>est</w:t>
            </w:r>
            <w:proofErr w:type="spellEnd"/>
            <w:r w:rsidRPr="00351B64">
              <w:rPr>
                <w:rFonts w:ascii="Calibri" w:hAnsi="Calibri" w:cs="Times New Roman"/>
                <w:bCs/>
                <w:color w:val="000000"/>
                <w:kern w:val="24"/>
                <w:szCs w:val="16"/>
                <w:lang w:val="en-GB"/>
              </w:rPr>
              <w:t xml:space="preserve"> endings) including words with more than one syllable</w:t>
            </w:r>
          </w:p>
        </w:tc>
      </w:tr>
      <w:tr w:rsidR="009143CB" w:rsidRPr="00351B64" w:rsidTr="009143CB">
        <w:trPr>
          <w:cantSplit/>
          <w:trHeight w:val="649"/>
        </w:trPr>
        <w:tc>
          <w:tcPr>
            <w:tcW w:w="1381" w:type="dxa"/>
            <w:vMerge/>
            <w:textDirection w:val="btLr"/>
          </w:tcPr>
          <w:p w:rsidR="009143CB" w:rsidRPr="00351B64" w:rsidRDefault="009143CB" w:rsidP="00656E02">
            <w:pPr>
              <w:ind w:left="113" w:right="113"/>
              <w:jc w:val="right"/>
              <w:rPr>
                <w:rFonts w:asciiTheme="majorHAnsi" w:hAnsiTheme="majorHAnsi" w:cs="Times New Roman"/>
                <w:bCs/>
                <w:color w:val="000000"/>
                <w:kern w:val="24"/>
                <w:szCs w:val="16"/>
                <w:lang w:val="en-GB"/>
              </w:rPr>
            </w:pPr>
          </w:p>
        </w:tc>
        <w:tc>
          <w:tcPr>
            <w:tcW w:w="13736" w:type="dxa"/>
          </w:tcPr>
          <w:p w:rsidR="009143CB" w:rsidRPr="00351B64" w:rsidRDefault="009143CB" w:rsidP="00656E02">
            <w:pPr>
              <w:rPr>
                <w:rFonts w:asciiTheme="majorHAnsi" w:hAnsiTheme="majorHAnsi"/>
                <w:b/>
                <w:bCs/>
                <w:u w:val="single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szCs w:val="16"/>
                <w:lang w:val="en-GB"/>
              </w:rPr>
              <w:t>Read aloud, accurately and independently books that are consistent with their developing phonic knowledge.</w:t>
            </w:r>
          </w:p>
        </w:tc>
      </w:tr>
      <w:tr w:rsidR="009143CB" w:rsidRPr="00351B64" w:rsidTr="009143CB">
        <w:trPr>
          <w:cantSplit/>
          <w:trHeight w:val="545"/>
        </w:trPr>
        <w:tc>
          <w:tcPr>
            <w:tcW w:w="1381" w:type="dxa"/>
            <w:vMerge/>
            <w:textDirection w:val="btLr"/>
          </w:tcPr>
          <w:p w:rsidR="009143CB" w:rsidRPr="00351B64" w:rsidRDefault="009143CB" w:rsidP="00656E02">
            <w:pPr>
              <w:ind w:left="113" w:right="113"/>
              <w:jc w:val="right"/>
              <w:rPr>
                <w:rFonts w:asciiTheme="majorHAnsi" w:hAnsiTheme="majorHAnsi" w:cs="Times New Roman"/>
                <w:bCs/>
                <w:color w:val="000000"/>
                <w:kern w:val="24"/>
                <w:szCs w:val="16"/>
                <w:lang w:val="en-GB"/>
              </w:rPr>
            </w:pPr>
          </w:p>
        </w:tc>
        <w:tc>
          <w:tcPr>
            <w:tcW w:w="13736" w:type="dxa"/>
          </w:tcPr>
          <w:p w:rsidR="009143CB" w:rsidRPr="00351B64" w:rsidRDefault="009143CB" w:rsidP="00656E02">
            <w:pPr>
              <w:rPr>
                <w:rFonts w:asciiTheme="majorHAnsi" w:hAnsiTheme="majorHAnsi"/>
                <w:b/>
                <w:bCs/>
                <w:u w:val="single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szCs w:val="16"/>
                <w:lang w:val="en-GB"/>
              </w:rPr>
              <w:t>Read words with contractions [for example, I'm, I'll, we’ll], and understand that the apostrophe represents the omitted letter(s)</w:t>
            </w:r>
          </w:p>
        </w:tc>
      </w:tr>
      <w:tr w:rsidR="009143CB" w:rsidRPr="00351B64" w:rsidTr="009143CB">
        <w:trPr>
          <w:cantSplit/>
          <w:trHeight w:val="364"/>
        </w:trPr>
        <w:tc>
          <w:tcPr>
            <w:tcW w:w="1381" w:type="dxa"/>
            <w:vMerge/>
            <w:textDirection w:val="btLr"/>
          </w:tcPr>
          <w:p w:rsidR="009143CB" w:rsidRPr="00351B64" w:rsidRDefault="009143CB" w:rsidP="00656E02">
            <w:pPr>
              <w:ind w:left="113" w:right="113"/>
              <w:jc w:val="right"/>
              <w:rPr>
                <w:rFonts w:asciiTheme="majorHAnsi" w:hAnsiTheme="majorHAnsi" w:cs="Times New Roman"/>
                <w:bCs/>
                <w:color w:val="000000"/>
                <w:kern w:val="24"/>
                <w:szCs w:val="16"/>
                <w:lang w:val="en-GB"/>
              </w:rPr>
            </w:pPr>
          </w:p>
        </w:tc>
        <w:tc>
          <w:tcPr>
            <w:tcW w:w="13736" w:type="dxa"/>
          </w:tcPr>
          <w:p w:rsidR="009143CB" w:rsidRPr="00351B64" w:rsidRDefault="009143CB" w:rsidP="00656E02">
            <w:pPr>
              <w:rPr>
                <w:rFonts w:ascii="Calibri" w:hAnsi="Calibri" w:cs="Times New Roman"/>
                <w:color w:val="000000"/>
                <w:kern w:val="24"/>
                <w:szCs w:val="16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szCs w:val="16"/>
                <w:lang w:val="en-GB"/>
              </w:rPr>
              <w:t>Respond speedily with the correct sound to graphemes (letters or groups of letters) for all 40+ phonemes, including, where applicable, alternative sounds for graphemes.</w:t>
            </w:r>
          </w:p>
        </w:tc>
      </w:tr>
      <w:tr w:rsidR="009143CB" w:rsidRPr="00351B64" w:rsidTr="009143CB">
        <w:trPr>
          <w:trHeight w:val="397"/>
        </w:trPr>
        <w:tc>
          <w:tcPr>
            <w:tcW w:w="1381" w:type="dxa"/>
            <w:vMerge w:val="restart"/>
            <w:textDirection w:val="btLr"/>
          </w:tcPr>
          <w:p w:rsidR="009143CB" w:rsidRPr="00351B64" w:rsidRDefault="009143CB" w:rsidP="00656E02">
            <w:pPr>
              <w:ind w:left="113" w:right="113"/>
              <w:jc w:val="right"/>
              <w:rPr>
                <w:rFonts w:asciiTheme="majorHAnsi" w:hAnsiTheme="majorHAnsi" w:cs="Times New Roman"/>
                <w:color w:val="000000"/>
                <w:kern w:val="24"/>
                <w:szCs w:val="16"/>
                <w:lang w:val="en-GB"/>
              </w:rPr>
            </w:pPr>
            <w:r w:rsidRPr="00351B64">
              <w:rPr>
                <w:rFonts w:asciiTheme="majorHAnsi" w:hAnsiTheme="majorHAnsi" w:cs="Times New Roman"/>
                <w:color w:val="000000"/>
                <w:kern w:val="24"/>
                <w:szCs w:val="16"/>
                <w:lang w:val="en-GB"/>
              </w:rPr>
              <w:t>Comprehension / Retrieval</w:t>
            </w:r>
          </w:p>
        </w:tc>
        <w:tc>
          <w:tcPr>
            <w:tcW w:w="13736" w:type="dxa"/>
          </w:tcPr>
          <w:p w:rsidR="009143CB" w:rsidRPr="00351B64" w:rsidRDefault="009143CB" w:rsidP="00656E02">
            <w:pPr>
              <w:rPr>
                <w:rFonts w:asciiTheme="majorHAnsi" w:hAnsiTheme="majorHAnsi"/>
                <w:b/>
                <w:bCs/>
                <w:u w:val="single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szCs w:val="16"/>
                <w:lang w:val="en-GB"/>
              </w:rPr>
              <w:t>Checking the text makes sense as they read and self-correct mistakes.</w:t>
            </w:r>
          </w:p>
        </w:tc>
      </w:tr>
      <w:tr w:rsidR="009143CB" w:rsidRPr="00351B64" w:rsidTr="009143CB">
        <w:trPr>
          <w:trHeight w:val="397"/>
        </w:trPr>
        <w:tc>
          <w:tcPr>
            <w:tcW w:w="1381" w:type="dxa"/>
            <w:vMerge/>
          </w:tcPr>
          <w:p w:rsidR="009143CB" w:rsidRPr="00351B64" w:rsidRDefault="009143CB" w:rsidP="00656E02">
            <w:pPr>
              <w:jc w:val="right"/>
              <w:rPr>
                <w:rFonts w:asciiTheme="majorHAnsi" w:hAnsiTheme="majorHAnsi" w:cs="Times New Roman"/>
                <w:color w:val="000000"/>
                <w:kern w:val="24"/>
                <w:szCs w:val="16"/>
                <w:lang w:val="en-GB"/>
              </w:rPr>
            </w:pPr>
          </w:p>
        </w:tc>
        <w:tc>
          <w:tcPr>
            <w:tcW w:w="13736" w:type="dxa"/>
          </w:tcPr>
          <w:p w:rsidR="009143CB" w:rsidRPr="00351B64" w:rsidRDefault="009143CB" w:rsidP="00656E02">
            <w:pPr>
              <w:rPr>
                <w:rFonts w:asciiTheme="majorHAnsi" w:hAnsiTheme="majorHAnsi"/>
                <w:b/>
                <w:bCs/>
                <w:u w:val="single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szCs w:val="16"/>
                <w:lang w:val="en-GB"/>
              </w:rPr>
              <w:t>Explaining clearly their understanding of what is read to them.</w:t>
            </w:r>
          </w:p>
        </w:tc>
      </w:tr>
      <w:tr w:rsidR="009143CB" w:rsidRPr="00351B64" w:rsidTr="009143CB">
        <w:trPr>
          <w:trHeight w:val="588"/>
        </w:trPr>
        <w:tc>
          <w:tcPr>
            <w:tcW w:w="1381" w:type="dxa"/>
            <w:vMerge/>
            <w:tcBorders>
              <w:bottom w:val="single" w:sz="4" w:space="0" w:color="000000" w:themeColor="text1"/>
            </w:tcBorders>
          </w:tcPr>
          <w:p w:rsidR="009143CB" w:rsidRPr="00351B64" w:rsidRDefault="009143CB" w:rsidP="00656E02">
            <w:pPr>
              <w:jc w:val="right"/>
              <w:rPr>
                <w:rFonts w:asciiTheme="majorHAnsi" w:hAnsiTheme="majorHAnsi" w:cs="Times New Roman"/>
                <w:color w:val="000000"/>
                <w:kern w:val="24"/>
                <w:szCs w:val="16"/>
                <w:lang w:val="en-GB"/>
              </w:rPr>
            </w:pPr>
          </w:p>
        </w:tc>
        <w:tc>
          <w:tcPr>
            <w:tcW w:w="13736" w:type="dxa"/>
            <w:tcBorders>
              <w:bottom w:val="single" w:sz="4" w:space="0" w:color="000000" w:themeColor="text1"/>
            </w:tcBorders>
          </w:tcPr>
          <w:p w:rsidR="009143CB" w:rsidRPr="00351B64" w:rsidRDefault="009143CB" w:rsidP="00656E02">
            <w:pPr>
              <w:rPr>
                <w:rFonts w:asciiTheme="majorHAnsi" w:hAnsiTheme="majorHAnsi"/>
                <w:b/>
                <w:bCs/>
                <w:u w:val="single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szCs w:val="16"/>
                <w:lang w:val="en-GB"/>
              </w:rPr>
              <w:t>Discussing word meanings and linking new meanings to words already known.</w:t>
            </w:r>
          </w:p>
        </w:tc>
      </w:tr>
      <w:tr w:rsidR="009143CB" w:rsidRPr="00351B64" w:rsidTr="009143CB">
        <w:trPr>
          <w:trHeight w:val="378"/>
        </w:trPr>
        <w:tc>
          <w:tcPr>
            <w:tcW w:w="1381" w:type="dxa"/>
            <w:vMerge w:val="restart"/>
            <w:textDirection w:val="btLr"/>
          </w:tcPr>
          <w:p w:rsidR="009143CB" w:rsidRPr="00351B64" w:rsidRDefault="009143CB" w:rsidP="00656E02">
            <w:pPr>
              <w:ind w:left="113" w:right="113"/>
              <w:jc w:val="right"/>
              <w:rPr>
                <w:rFonts w:asciiTheme="majorHAnsi" w:hAnsiTheme="majorHAnsi" w:cs="Times New Roman"/>
                <w:color w:val="000000"/>
                <w:kern w:val="24"/>
                <w:szCs w:val="16"/>
                <w:lang w:val="en-GB"/>
              </w:rPr>
            </w:pPr>
            <w:r w:rsidRPr="00351B64">
              <w:rPr>
                <w:rFonts w:asciiTheme="majorHAnsi" w:hAnsiTheme="majorHAnsi" w:cs="Times New Roman"/>
                <w:color w:val="000000"/>
                <w:kern w:val="24"/>
                <w:szCs w:val="16"/>
                <w:lang w:val="en-GB"/>
              </w:rPr>
              <w:t>Inference</w:t>
            </w:r>
          </w:p>
        </w:tc>
        <w:tc>
          <w:tcPr>
            <w:tcW w:w="13736" w:type="dxa"/>
          </w:tcPr>
          <w:p w:rsidR="009143CB" w:rsidRPr="00351B64" w:rsidRDefault="009143CB" w:rsidP="00656E02">
            <w:pPr>
              <w:rPr>
                <w:rFonts w:asciiTheme="majorHAnsi" w:hAnsiTheme="majorHAnsi"/>
                <w:b/>
                <w:bCs/>
                <w:u w:val="single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szCs w:val="16"/>
                <w:lang w:val="en-GB"/>
              </w:rPr>
              <w:t>Making inferences from the text based on what is said and done in the book.</w:t>
            </w:r>
          </w:p>
        </w:tc>
      </w:tr>
      <w:tr w:rsidR="009143CB" w:rsidRPr="00351B64" w:rsidTr="009143CB">
        <w:trPr>
          <w:trHeight w:val="397"/>
        </w:trPr>
        <w:tc>
          <w:tcPr>
            <w:tcW w:w="1381" w:type="dxa"/>
            <w:vMerge/>
          </w:tcPr>
          <w:p w:rsidR="009143CB" w:rsidRPr="00351B64" w:rsidRDefault="009143CB" w:rsidP="00656E02">
            <w:pPr>
              <w:jc w:val="right"/>
              <w:rPr>
                <w:rFonts w:asciiTheme="majorHAnsi" w:hAnsiTheme="majorHAnsi" w:cs="Times New Roman"/>
                <w:color w:val="000000"/>
                <w:kern w:val="24"/>
                <w:szCs w:val="16"/>
                <w:lang w:val="en-GB"/>
              </w:rPr>
            </w:pPr>
          </w:p>
        </w:tc>
        <w:tc>
          <w:tcPr>
            <w:tcW w:w="13736" w:type="dxa"/>
          </w:tcPr>
          <w:p w:rsidR="009143CB" w:rsidRPr="00351B64" w:rsidRDefault="009143CB" w:rsidP="00656E02">
            <w:pPr>
              <w:rPr>
                <w:rFonts w:asciiTheme="majorHAnsi" w:hAnsiTheme="majorHAnsi"/>
                <w:b/>
                <w:bCs/>
                <w:u w:val="single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szCs w:val="16"/>
                <w:lang w:val="en-GB"/>
              </w:rPr>
              <w:t>Predicting what might happen from what has been read so far</w:t>
            </w:r>
          </w:p>
        </w:tc>
      </w:tr>
      <w:tr w:rsidR="009143CB" w:rsidRPr="00351B64" w:rsidTr="009143CB">
        <w:trPr>
          <w:trHeight w:val="417"/>
        </w:trPr>
        <w:tc>
          <w:tcPr>
            <w:tcW w:w="1381" w:type="dxa"/>
            <w:vMerge/>
          </w:tcPr>
          <w:p w:rsidR="009143CB" w:rsidRPr="00351B64" w:rsidRDefault="009143CB" w:rsidP="00656E02">
            <w:pPr>
              <w:jc w:val="right"/>
              <w:rPr>
                <w:rFonts w:asciiTheme="majorHAnsi" w:hAnsiTheme="majorHAnsi" w:cs="Times New Roman"/>
                <w:color w:val="000000"/>
                <w:kern w:val="24"/>
                <w:szCs w:val="16"/>
                <w:lang w:val="en-GB"/>
              </w:rPr>
            </w:pPr>
          </w:p>
        </w:tc>
        <w:tc>
          <w:tcPr>
            <w:tcW w:w="13736" w:type="dxa"/>
          </w:tcPr>
          <w:p w:rsidR="009143CB" w:rsidRPr="00351B64" w:rsidRDefault="009143CB" w:rsidP="00656E02">
            <w:pPr>
              <w:rPr>
                <w:rFonts w:asciiTheme="majorHAnsi" w:hAnsiTheme="majorHAnsi"/>
                <w:b/>
                <w:bCs/>
                <w:u w:val="single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szCs w:val="16"/>
                <w:lang w:val="en-GB"/>
              </w:rPr>
              <w:t>Linking their own experiences to their reading and using these to help understand the text.</w:t>
            </w:r>
          </w:p>
        </w:tc>
      </w:tr>
      <w:tr w:rsidR="009143CB" w:rsidRPr="00351B64" w:rsidTr="009143CB">
        <w:trPr>
          <w:cantSplit/>
          <w:trHeight w:val="561"/>
        </w:trPr>
        <w:tc>
          <w:tcPr>
            <w:tcW w:w="1381" w:type="dxa"/>
            <w:vMerge w:val="restart"/>
            <w:textDirection w:val="btLr"/>
          </w:tcPr>
          <w:p w:rsidR="009143CB" w:rsidRPr="00351B64" w:rsidRDefault="009143CB" w:rsidP="00656E02">
            <w:pPr>
              <w:ind w:left="113" w:right="113"/>
              <w:jc w:val="right"/>
              <w:rPr>
                <w:rFonts w:asciiTheme="majorHAnsi" w:hAnsiTheme="majorHAnsi" w:cs="Times New Roman"/>
                <w:color w:val="000000"/>
                <w:kern w:val="24"/>
                <w:szCs w:val="16"/>
                <w:lang w:val="en-GB"/>
              </w:rPr>
            </w:pPr>
            <w:r w:rsidRPr="00351B64">
              <w:rPr>
                <w:rFonts w:asciiTheme="majorHAnsi" w:hAnsiTheme="majorHAnsi" w:cs="Times New Roman"/>
                <w:color w:val="000000"/>
                <w:kern w:val="24"/>
                <w:szCs w:val="16"/>
                <w:lang w:val="en-GB"/>
              </w:rPr>
              <w:t>Themes &amp; Conventions</w:t>
            </w:r>
          </w:p>
        </w:tc>
        <w:tc>
          <w:tcPr>
            <w:tcW w:w="13736" w:type="dxa"/>
          </w:tcPr>
          <w:p w:rsidR="009143CB" w:rsidRPr="00351B64" w:rsidRDefault="009143CB" w:rsidP="00656E02">
            <w:pPr>
              <w:spacing w:before="2" w:after="2"/>
              <w:rPr>
                <w:rFonts w:ascii="Calibri" w:hAnsi="Calibri" w:cs="Times New Roman"/>
                <w:color w:val="000000"/>
                <w:kern w:val="24"/>
                <w:szCs w:val="16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szCs w:val="16"/>
                <w:lang w:val="en-GB"/>
              </w:rPr>
              <w:t>Understanding the particular characteristics of fairy tales and traditional stories</w:t>
            </w:r>
          </w:p>
        </w:tc>
      </w:tr>
      <w:tr w:rsidR="009143CB" w:rsidRPr="00351B64" w:rsidTr="009143CB">
        <w:trPr>
          <w:cantSplit/>
          <w:trHeight w:val="550"/>
        </w:trPr>
        <w:tc>
          <w:tcPr>
            <w:tcW w:w="1381" w:type="dxa"/>
            <w:vMerge/>
            <w:textDirection w:val="btLr"/>
          </w:tcPr>
          <w:p w:rsidR="009143CB" w:rsidRPr="00351B64" w:rsidRDefault="009143CB" w:rsidP="00656E02">
            <w:pPr>
              <w:ind w:left="113" w:right="113"/>
              <w:jc w:val="right"/>
              <w:rPr>
                <w:rFonts w:asciiTheme="majorHAnsi" w:hAnsiTheme="majorHAnsi" w:cs="Times New Roman"/>
                <w:color w:val="000000"/>
                <w:kern w:val="24"/>
                <w:szCs w:val="16"/>
                <w:lang w:val="en-GB"/>
              </w:rPr>
            </w:pPr>
          </w:p>
        </w:tc>
        <w:tc>
          <w:tcPr>
            <w:tcW w:w="13736" w:type="dxa"/>
          </w:tcPr>
          <w:p w:rsidR="009143CB" w:rsidRPr="00351B64" w:rsidRDefault="009143CB" w:rsidP="00656E02">
            <w:pPr>
              <w:spacing w:before="2" w:after="2"/>
              <w:rPr>
                <w:rFonts w:ascii="Calibri" w:hAnsi="Calibri" w:cs="Times New Roman"/>
                <w:color w:val="000000"/>
                <w:kern w:val="24"/>
                <w:szCs w:val="16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szCs w:val="16"/>
              </w:rPr>
              <w:t>Discussing the significance of the title and events</w:t>
            </w:r>
          </w:p>
        </w:tc>
      </w:tr>
      <w:tr w:rsidR="009143CB" w:rsidRPr="00351B64" w:rsidTr="009143CB">
        <w:trPr>
          <w:trHeight w:val="378"/>
        </w:trPr>
        <w:tc>
          <w:tcPr>
            <w:tcW w:w="1381" w:type="dxa"/>
            <w:vMerge w:val="restart"/>
            <w:textDirection w:val="btLr"/>
          </w:tcPr>
          <w:p w:rsidR="009143CB" w:rsidRPr="00351B64" w:rsidRDefault="009143CB" w:rsidP="00656E02">
            <w:pPr>
              <w:ind w:left="113" w:right="113"/>
              <w:jc w:val="right"/>
              <w:rPr>
                <w:rFonts w:asciiTheme="majorHAnsi" w:hAnsiTheme="majorHAnsi" w:cs="Times New Roman"/>
                <w:color w:val="000000"/>
                <w:kern w:val="24"/>
                <w:szCs w:val="16"/>
                <w:lang w:val="en-GB"/>
              </w:rPr>
            </w:pPr>
            <w:r w:rsidRPr="00351B64">
              <w:rPr>
                <w:rFonts w:asciiTheme="majorHAnsi" w:hAnsiTheme="majorHAnsi" w:cs="Times New Roman"/>
                <w:color w:val="000000"/>
                <w:kern w:val="24"/>
                <w:szCs w:val="16"/>
                <w:lang w:val="en-GB"/>
              </w:rPr>
              <w:t>Others</w:t>
            </w:r>
          </w:p>
        </w:tc>
        <w:tc>
          <w:tcPr>
            <w:tcW w:w="13736" w:type="dxa"/>
          </w:tcPr>
          <w:p w:rsidR="009143CB" w:rsidRPr="00351B64" w:rsidRDefault="009143CB" w:rsidP="00656E02">
            <w:pPr>
              <w:rPr>
                <w:rFonts w:asciiTheme="majorHAnsi" w:hAnsiTheme="majorHAnsi"/>
                <w:b/>
                <w:bCs/>
                <w:u w:val="single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szCs w:val="16"/>
                <w:lang w:val="en-GB"/>
              </w:rPr>
              <w:t>Retelling well known stories such as fairy tales and traditional stories</w:t>
            </w:r>
          </w:p>
        </w:tc>
      </w:tr>
      <w:tr w:rsidR="009143CB" w:rsidRPr="00351B64" w:rsidTr="009143CB">
        <w:trPr>
          <w:trHeight w:val="397"/>
        </w:trPr>
        <w:tc>
          <w:tcPr>
            <w:tcW w:w="1381" w:type="dxa"/>
            <w:vMerge/>
          </w:tcPr>
          <w:p w:rsidR="009143CB" w:rsidRPr="00351B64" w:rsidRDefault="009143CB" w:rsidP="00656E02">
            <w:pPr>
              <w:jc w:val="right"/>
              <w:rPr>
                <w:rFonts w:asciiTheme="majorHAnsi" w:hAnsiTheme="majorHAnsi" w:cs="Times New Roman"/>
                <w:color w:val="000000"/>
                <w:kern w:val="24"/>
                <w:szCs w:val="16"/>
                <w:lang w:val="en-GB"/>
              </w:rPr>
            </w:pPr>
          </w:p>
        </w:tc>
        <w:tc>
          <w:tcPr>
            <w:tcW w:w="13736" w:type="dxa"/>
          </w:tcPr>
          <w:p w:rsidR="009143CB" w:rsidRPr="00351B64" w:rsidRDefault="009143CB" w:rsidP="00656E02">
            <w:pPr>
              <w:spacing w:before="2" w:after="2"/>
              <w:rPr>
                <w:rFonts w:ascii="Calibri" w:hAnsi="Calibri" w:cs="Times New Roman"/>
                <w:color w:val="000000"/>
                <w:kern w:val="24"/>
                <w:szCs w:val="16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szCs w:val="16"/>
                <w:lang w:val="en-GB"/>
              </w:rPr>
              <w:t>Learning to appreciate poetry/rhymes and recite some by heart</w:t>
            </w:r>
          </w:p>
        </w:tc>
      </w:tr>
      <w:tr w:rsidR="009143CB" w:rsidRPr="00351B64" w:rsidTr="009143CB">
        <w:trPr>
          <w:trHeight w:val="986"/>
        </w:trPr>
        <w:tc>
          <w:tcPr>
            <w:tcW w:w="1381" w:type="dxa"/>
            <w:vMerge/>
            <w:tcBorders>
              <w:bottom w:val="single" w:sz="4" w:space="0" w:color="000000" w:themeColor="text1"/>
            </w:tcBorders>
          </w:tcPr>
          <w:p w:rsidR="009143CB" w:rsidRPr="00351B64" w:rsidRDefault="009143CB" w:rsidP="00656E02">
            <w:pPr>
              <w:jc w:val="right"/>
              <w:rPr>
                <w:rFonts w:asciiTheme="majorHAnsi" w:hAnsiTheme="majorHAnsi" w:cs="Times New Roman"/>
                <w:szCs w:val="36"/>
                <w:lang w:val="en-GB"/>
              </w:rPr>
            </w:pPr>
          </w:p>
        </w:tc>
        <w:tc>
          <w:tcPr>
            <w:tcW w:w="13736" w:type="dxa"/>
            <w:tcBorders>
              <w:bottom w:val="single" w:sz="4" w:space="0" w:color="000000" w:themeColor="text1"/>
            </w:tcBorders>
          </w:tcPr>
          <w:p w:rsidR="009143CB" w:rsidRPr="00351B64" w:rsidRDefault="009143CB" w:rsidP="00656E02">
            <w:pPr>
              <w:spacing w:before="2" w:after="2"/>
              <w:rPr>
                <w:rFonts w:ascii="Calibri" w:hAnsi="Calibri" w:cs="Times New Roman"/>
                <w:color w:val="000000"/>
                <w:kern w:val="24"/>
                <w:szCs w:val="16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szCs w:val="16"/>
                <w:lang w:val="en-GB"/>
              </w:rPr>
              <w:t>Participating in discussions about both books that are read to them and those they can read for themselves, taking turns and listening to what others say.</w:t>
            </w:r>
          </w:p>
        </w:tc>
      </w:tr>
    </w:tbl>
    <w:p w:rsidR="00CC0D9D" w:rsidRDefault="00CC0D9D"/>
    <w:sectPr w:rsidR="00CC0D9D" w:rsidSect="009143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CB"/>
    <w:rsid w:val="009143CB"/>
    <w:rsid w:val="00CC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5C576-3811-4850-88A6-757DB601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3CB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3C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Brown</dc:creator>
  <cp:keywords/>
  <dc:description/>
  <cp:lastModifiedBy>Laura Brown</cp:lastModifiedBy>
  <cp:revision>1</cp:revision>
  <dcterms:created xsi:type="dcterms:W3CDTF">2018-11-15T20:49:00Z</dcterms:created>
  <dcterms:modified xsi:type="dcterms:W3CDTF">2018-11-15T20:49:00Z</dcterms:modified>
</cp:coreProperties>
</file>