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0D9D" w:rsidRDefault="00F144D7">
      <w:pPr>
        <w:rPr>
          <w:rFonts w:asciiTheme="majorHAnsi" w:hAnsiTheme="majorHAnsi"/>
          <w:b/>
          <w:bCs/>
          <w:u w:val="single"/>
        </w:rPr>
      </w:pPr>
      <w:r w:rsidRPr="005D4271">
        <w:rPr>
          <w:rFonts w:asciiTheme="majorHAnsi" w:hAnsiTheme="majorHAnsi"/>
          <w:b/>
          <w:bCs/>
          <w:u w:val="single"/>
        </w:rPr>
        <w:t>Years 5/6 Reading Objectives</w:t>
      </w:r>
    </w:p>
    <w:tbl>
      <w:tblPr>
        <w:tblStyle w:val="TableGrid"/>
        <w:tblW w:w="0" w:type="auto"/>
        <w:tblLook w:val="00BF" w:firstRow="1" w:lastRow="0" w:firstColumn="1" w:lastColumn="0" w:noHBand="0" w:noVBand="0"/>
      </w:tblPr>
      <w:tblGrid>
        <w:gridCol w:w="1542"/>
        <w:gridCol w:w="13846"/>
      </w:tblGrid>
      <w:tr w:rsidR="00F144D7" w:rsidRPr="00351B64" w:rsidTr="00656E02">
        <w:trPr>
          <w:trHeight w:val="293"/>
        </w:trPr>
        <w:tc>
          <w:tcPr>
            <w:tcW w:w="1557" w:type="dxa"/>
          </w:tcPr>
          <w:p w:rsidR="00F144D7" w:rsidRPr="00351B64" w:rsidRDefault="00F144D7" w:rsidP="00656E02">
            <w:pPr>
              <w:jc w:val="right"/>
              <w:rPr>
                <w:rFonts w:asciiTheme="majorHAnsi" w:hAnsiTheme="majorHAnsi"/>
                <w:lang w:val="en-GB"/>
              </w:rPr>
            </w:pPr>
          </w:p>
        </w:tc>
        <w:tc>
          <w:tcPr>
            <w:tcW w:w="14018" w:type="dxa"/>
          </w:tcPr>
          <w:p w:rsidR="00F144D7" w:rsidRPr="00351B64" w:rsidRDefault="00F144D7" w:rsidP="00656E02">
            <w:pPr>
              <w:jc w:val="center"/>
              <w:rPr>
                <w:rFonts w:asciiTheme="majorHAnsi" w:hAnsiTheme="majorHAnsi"/>
                <w:lang w:val="en-GB"/>
              </w:rPr>
            </w:pPr>
            <w:r w:rsidRPr="00351B64">
              <w:rPr>
                <w:rFonts w:asciiTheme="majorHAnsi" w:hAnsiTheme="majorHAnsi"/>
                <w:lang w:val="en-GB"/>
              </w:rPr>
              <w:t>Name</w:t>
            </w:r>
          </w:p>
        </w:tc>
      </w:tr>
      <w:tr w:rsidR="00F144D7" w:rsidRPr="00351B64" w:rsidTr="00656E02">
        <w:trPr>
          <w:trHeight w:val="293"/>
        </w:trPr>
        <w:tc>
          <w:tcPr>
            <w:tcW w:w="1557" w:type="dxa"/>
          </w:tcPr>
          <w:p w:rsidR="00F144D7" w:rsidRPr="00351B64" w:rsidRDefault="00F144D7" w:rsidP="00656E02">
            <w:pPr>
              <w:jc w:val="right"/>
              <w:rPr>
                <w:rFonts w:asciiTheme="majorHAnsi" w:hAnsiTheme="majorHAnsi"/>
                <w:lang w:val="en-GB"/>
              </w:rPr>
            </w:pPr>
          </w:p>
        </w:tc>
        <w:tc>
          <w:tcPr>
            <w:tcW w:w="14018" w:type="dxa"/>
          </w:tcPr>
          <w:p w:rsidR="00F144D7" w:rsidRPr="00351B64" w:rsidRDefault="00F144D7" w:rsidP="00656E02">
            <w:pPr>
              <w:jc w:val="center"/>
              <w:rPr>
                <w:rFonts w:asciiTheme="majorHAnsi" w:hAnsiTheme="majorHAnsi"/>
                <w:lang w:val="en-GB"/>
              </w:rPr>
            </w:pPr>
            <w:r w:rsidRPr="00351B64">
              <w:rPr>
                <w:rFonts w:asciiTheme="majorHAnsi" w:hAnsiTheme="majorHAnsi"/>
                <w:lang w:val="en-GB"/>
              </w:rPr>
              <w:t>Objective</w:t>
            </w:r>
          </w:p>
        </w:tc>
      </w:tr>
      <w:tr w:rsidR="00F144D7" w:rsidRPr="00351B64" w:rsidTr="00656E02">
        <w:trPr>
          <w:cantSplit/>
          <w:trHeight w:val="371"/>
        </w:trPr>
        <w:tc>
          <w:tcPr>
            <w:tcW w:w="1557" w:type="dxa"/>
            <w:vMerge w:val="restart"/>
            <w:textDirection w:val="btLr"/>
          </w:tcPr>
          <w:p w:rsidR="00F144D7" w:rsidRPr="00351B64" w:rsidRDefault="00F144D7" w:rsidP="00656E02">
            <w:pPr>
              <w:ind w:left="113" w:right="113"/>
              <w:jc w:val="right"/>
              <w:rPr>
                <w:rFonts w:asciiTheme="majorHAnsi" w:hAnsiTheme="majorHAnsi" w:cs="Times New Roman"/>
                <w:bCs/>
                <w:color w:val="000000"/>
                <w:kern w:val="24"/>
                <w:lang w:val="en-GB"/>
              </w:rPr>
            </w:pPr>
            <w:r w:rsidRPr="00351B64">
              <w:rPr>
                <w:rFonts w:asciiTheme="majorHAnsi" w:hAnsiTheme="majorHAnsi" w:cs="Times New Roman"/>
                <w:bCs/>
                <w:color w:val="000000"/>
                <w:kern w:val="24"/>
                <w:lang w:val="en-GB"/>
              </w:rPr>
              <w:t>Decoding</w:t>
            </w:r>
          </w:p>
        </w:tc>
        <w:tc>
          <w:tcPr>
            <w:tcW w:w="14018" w:type="dxa"/>
          </w:tcPr>
          <w:p w:rsidR="00F144D7" w:rsidRPr="00351B64" w:rsidRDefault="00F144D7" w:rsidP="00656E02">
            <w:pPr>
              <w:spacing w:before="2" w:after="2"/>
              <w:rPr>
                <w:rFonts w:ascii="Calibri" w:hAnsi="Calibri" w:cs="Times New Roman"/>
                <w:color w:val="000000"/>
                <w:kern w:val="24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 xml:space="preserve">Read common exception words </w:t>
            </w:r>
          </w:p>
          <w:p w:rsidR="00F144D7" w:rsidRPr="00351B64" w:rsidRDefault="00F144D7" w:rsidP="00656E02">
            <w:pPr>
              <w:spacing w:before="2" w:after="2"/>
              <w:rPr>
                <w:rFonts w:ascii="Calibri" w:hAnsi="Calibri" w:cs="Times New Roman"/>
                <w:bCs/>
                <w:color w:val="000000"/>
                <w:kern w:val="24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>(Year 5 or Year 6 spellings)</w:t>
            </w:r>
          </w:p>
        </w:tc>
      </w:tr>
      <w:tr w:rsidR="00F144D7" w:rsidRPr="00351B64" w:rsidTr="00656E02">
        <w:trPr>
          <w:cantSplit/>
          <w:trHeight w:val="834"/>
        </w:trPr>
        <w:tc>
          <w:tcPr>
            <w:tcW w:w="1557" w:type="dxa"/>
            <w:vMerge/>
            <w:textDirection w:val="btLr"/>
          </w:tcPr>
          <w:p w:rsidR="00F144D7" w:rsidRPr="00351B64" w:rsidRDefault="00F144D7" w:rsidP="00656E02">
            <w:pPr>
              <w:ind w:left="113" w:right="113"/>
              <w:jc w:val="right"/>
              <w:rPr>
                <w:rFonts w:asciiTheme="majorHAnsi" w:hAnsiTheme="majorHAnsi" w:cs="Times New Roman"/>
                <w:bCs/>
                <w:color w:val="000000"/>
                <w:kern w:val="24"/>
                <w:lang w:val="en-GB"/>
              </w:rPr>
            </w:pPr>
          </w:p>
        </w:tc>
        <w:tc>
          <w:tcPr>
            <w:tcW w:w="14018" w:type="dxa"/>
          </w:tcPr>
          <w:p w:rsidR="00F144D7" w:rsidRPr="00351B64" w:rsidRDefault="00F144D7" w:rsidP="00656E02">
            <w:pPr>
              <w:spacing w:before="2" w:after="2"/>
              <w:rPr>
                <w:rFonts w:ascii="Calibri" w:hAnsi="Calibri" w:cs="Times New Roman"/>
                <w:color w:val="000000"/>
                <w:kern w:val="24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>Apply their growing knowledge of root words, prefixes and suffixes, both to read aloud and to understand the meaning of new words that they meet.</w:t>
            </w:r>
          </w:p>
        </w:tc>
      </w:tr>
      <w:tr w:rsidR="00F144D7" w:rsidRPr="00351B64" w:rsidTr="00656E02">
        <w:trPr>
          <w:trHeight w:val="406"/>
        </w:trPr>
        <w:tc>
          <w:tcPr>
            <w:tcW w:w="1557" w:type="dxa"/>
            <w:vMerge w:val="restart"/>
            <w:textDirection w:val="btLr"/>
          </w:tcPr>
          <w:p w:rsidR="00F144D7" w:rsidRPr="00351B64" w:rsidRDefault="00F144D7" w:rsidP="00656E02">
            <w:pPr>
              <w:ind w:left="113" w:right="113"/>
              <w:jc w:val="right"/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</w:pPr>
            <w:r w:rsidRPr="00351B64"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  <w:t>Comprehension / Retrieval</w:t>
            </w:r>
          </w:p>
        </w:tc>
        <w:tc>
          <w:tcPr>
            <w:tcW w:w="14018" w:type="dxa"/>
          </w:tcPr>
          <w:p w:rsidR="00F144D7" w:rsidRPr="00351B64" w:rsidRDefault="00F144D7" w:rsidP="00656E02">
            <w:pPr>
              <w:rPr>
                <w:rFonts w:asciiTheme="majorHAnsi" w:hAnsiTheme="majorHAnsi"/>
                <w:b/>
                <w:bCs/>
                <w:u w:val="single"/>
                <w:lang w:val="en-GB"/>
              </w:rPr>
            </w:pPr>
            <w:r w:rsidRPr="00351B64">
              <w:rPr>
                <w:rFonts w:ascii="Calibri" w:hAnsi="Calibri" w:cs="Times New Roman"/>
                <w:bCs/>
                <w:color w:val="000000"/>
                <w:kern w:val="24"/>
                <w:lang w:val="en-GB"/>
              </w:rPr>
              <w:t>Distinguishing between statements of fact and opinion</w:t>
            </w:r>
          </w:p>
        </w:tc>
      </w:tr>
      <w:tr w:rsidR="00F144D7" w:rsidRPr="00351B64" w:rsidTr="00656E02">
        <w:trPr>
          <w:trHeight w:val="651"/>
        </w:trPr>
        <w:tc>
          <w:tcPr>
            <w:tcW w:w="1557" w:type="dxa"/>
            <w:vMerge/>
          </w:tcPr>
          <w:p w:rsidR="00F144D7" w:rsidRPr="00351B64" w:rsidRDefault="00F144D7" w:rsidP="00656E02">
            <w:pPr>
              <w:jc w:val="right"/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</w:pPr>
          </w:p>
        </w:tc>
        <w:tc>
          <w:tcPr>
            <w:tcW w:w="14018" w:type="dxa"/>
          </w:tcPr>
          <w:p w:rsidR="00F144D7" w:rsidRPr="00351B64" w:rsidRDefault="00F144D7" w:rsidP="00656E02">
            <w:pPr>
              <w:rPr>
                <w:rFonts w:asciiTheme="majorHAnsi" w:hAnsiTheme="majorHAnsi"/>
                <w:b/>
                <w:bCs/>
                <w:u w:val="single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>Summarising the main ideas drawn from more than one paragraph, identifying key details that support the main ideas (précising longer passages)</w:t>
            </w:r>
          </w:p>
        </w:tc>
      </w:tr>
      <w:tr w:rsidR="00F144D7" w:rsidRPr="00351B64" w:rsidTr="00656E02">
        <w:trPr>
          <w:trHeight w:val="439"/>
        </w:trPr>
        <w:tc>
          <w:tcPr>
            <w:tcW w:w="1557" w:type="dxa"/>
            <w:vMerge/>
          </w:tcPr>
          <w:p w:rsidR="00F144D7" w:rsidRPr="00351B64" w:rsidRDefault="00F144D7" w:rsidP="00656E02">
            <w:pPr>
              <w:jc w:val="right"/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</w:pPr>
          </w:p>
        </w:tc>
        <w:tc>
          <w:tcPr>
            <w:tcW w:w="14018" w:type="dxa"/>
          </w:tcPr>
          <w:p w:rsidR="00F144D7" w:rsidRPr="00351B64" w:rsidRDefault="00F144D7" w:rsidP="00656E02">
            <w:pPr>
              <w:rPr>
                <w:rFonts w:asciiTheme="majorHAnsi" w:hAnsiTheme="majorHAnsi"/>
                <w:b/>
                <w:bCs/>
                <w:u w:val="single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>Retrieving, recording and presenting information from non-fiction.</w:t>
            </w:r>
          </w:p>
        </w:tc>
      </w:tr>
      <w:tr w:rsidR="00F144D7" w:rsidRPr="00351B64" w:rsidTr="00656E02">
        <w:trPr>
          <w:trHeight w:val="227"/>
        </w:trPr>
        <w:tc>
          <w:tcPr>
            <w:tcW w:w="1557" w:type="dxa"/>
            <w:vMerge/>
          </w:tcPr>
          <w:p w:rsidR="00F144D7" w:rsidRPr="00351B64" w:rsidRDefault="00F144D7" w:rsidP="00656E02">
            <w:pPr>
              <w:jc w:val="right"/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</w:pPr>
          </w:p>
        </w:tc>
        <w:tc>
          <w:tcPr>
            <w:tcW w:w="14018" w:type="dxa"/>
          </w:tcPr>
          <w:p w:rsidR="00F144D7" w:rsidRPr="00351B64" w:rsidRDefault="00F144D7" w:rsidP="00656E02">
            <w:pPr>
              <w:rPr>
                <w:rFonts w:asciiTheme="majorHAnsi" w:hAnsiTheme="majorHAnsi"/>
                <w:b/>
                <w:bCs/>
                <w:u w:val="single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>Asking questions to improve their understanding</w:t>
            </w:r>
          </w:p>
        </w:tc>
      </w:tr>
      <w:tr w:rsidR="00F144D7" w:rsidRPr="00351B64" w:rsidTr="00656E02">
        <w:trPr>
          <w:trHeight w:val="423"/>
        </w:trPr>
        <w:tc>
          <w:tcPr>
            <w:tcW w:w="1557" w:type="dxa"/>
            <w:vMerge/>
          </w:tcPr>
          <w:p w:rsidR="00F144D7" w:rsidRPr="00351B64" w:rsidRDefault="00F144D7" w:rsidP="00656E02">
            <w:pPr>
              <w:jc w:val="right"/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</w:pPr>
          </w:p>
        </w:tc>
        <w:tc>
          <w:tcPr>
            <w:tcW w:w="14018" w:type="dxa"/>
          </w:tcPr>
          <w:p w:rsidR="00F144D7" w:rsidRPr="00351B64" w:rsidRDefault="00F144D7" w:rsidP="00656E02">
            <w:pPr>
              <w:rPr>
                <w:rFonts w:asciiTheme="majorHAnsi" w:hAnsiTheme="majorHAnsi"/>
                <w:b/>
                <w:bCs/>
                <w:u w:val="single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>Checking that the book makes sense to them and exploring the meaning of words in context</w:t>
            </w:r>
          </w:p>
        </w:tc>
      </w:tr>
      <w:tr w:rsidR="00F144D7" w:rsidRPr="00351B64" w:rsidTr="00656E02">
        <w:trPr>
          <w:trHeight w:val="423"/>
        </w:trPr>
        <w:tc>
          <w:tcPr>
            <w:tcW w:w="1557" w:type="dxa"/>
            <w:vMerge w:val="restart"/>
            <w:textDirection w:val="btLr"/>
          </w:tcPr>
          <w:p w:rsidR="00F144D7" w:rsidRPr="00351B64" w:rsidRDefault="00F144D7" w:rsidP="00656E02">
            <w:pPr>
              <w:ind w:left="113" w:right="113"/>
              <w:jc w:val="right"/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</w:pPr>
            <w:r w:rsidRPr="00351B64"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  <w:t>Inference</w:t>
            </w:r>
          </w:p>
        </w:tc>
        <w:tc>
          <w:tcPr>
            <w:tcW w:w="14018" w:type="dxa"/>
          </w:tcPr>
          <w:p w:rsidR="00F144D7" w:rsidRPr="00351B64" w:rsidRDefault="00F144D7" w:rsidP="00656E02">
            <w:pPr>
              <w:rPr>
                <w:rFonts w:asciiTheme="majorHAnsi" w:hAnsiTheme="majorHAnsi"/>
                <w:b/>
                <w:bCs/>
                <w:u w:val="single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>Predicting what might happen from details stated and implied</w:t>
            </w:r>
          </w:p>
        </w:tc>
      </w:tr>
      <w:tr w:rsidR="00F144D7" w:rsidRPr="00351B64" w:rsidTr="00656E02">
        <w:trPr>
          <w:trHeight w:val="651"/>
        </w:trPr>
        <w:tc>
          <w:tcPr>
            <w:tcW w:w="1557" w:type="dxa"/>
            <w:vMerge/>
          </w:tcPr>
          <w:p w:rsidR="00F144D7" w:rsidRPr="00351B64" w:rsidRDefault="00F144D7" w:rsidP="00656E02">
            <w:pPr>
              <w:jc w:val="right"/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</w:pPr>
          </w:p>
        </w:tc>
        <w:tc>
          <w:tcPr>
            <w:tcW w:w="14018" w:type="dxa"/>
          </w:tcPr>
          <w:p w:rsidR="00F144D7" w:rsidRPr="00351B64" w:rsidRDefault="00F144D7" w:rsidP="00656E02">
            <w:pPr>
              <w:rPr>
                <w:rFonts w:asciiTheme="majorHAnsi" w:hAnsiTheme="majorHAnsi"/>
                <w:b/>
                <w:bCs/>
                <w:u w:val="single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>Drawing inferences such as inferring characters’ feelings, thoughts and motives from their actions, and justifying inferences with evidence</w:t>
            </w:r>
          </w:p>
        </w:tc>
      </w:tr>
      <w:tr w:rsidR="00F144D7" w:rsidRPr="00351B64" w:rsidTr="00656E02">
        <w:trPr>
          <w:cantSplit/>
          <w:trHeight w:val="828"/>
        </w:trPr>
        <w:tc>
          <w:tcPr>
            <w:tcW w:w="1557" w:type="dxa"/>
            <w:textDirection w:val="btLr"/>
          </w:tcPr>
          <w:p w:rsidR="00F144D7" w:rsidRPr="00351B64" w:rsidRDefault="00F144D7" w:rsidP="00656E02">
            <w:pPr>
              <w:ind w:left="113" w:right="113"/>
              <w:jc w:val="right"/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</w:pPr>
            <w:r w:rsidRPr="00351B64"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  <w:t>Language for Effect</w:t>
            </w:r>
          </w:p>
        </w:tc>
        <w:tc>
          <w:tcPr>
            <w:tcW w:w="14018" w:type="dxa"/>
          </w:tcPr>
          <w:p w:rsidR="00F144D7" w:rsidRPr="00351B64" w:rsidRDefault="00F144D7" w:rsidP="00656E02">
            <w:pPr>
              <w:spacing w:before="2" w:after="2"/>
              <w:rPr>
                <w:rFonts w:ascii="Calibri" w:hAnsi="Calibri" w:cs="Times New Roman"/>
                <w:color w:val="000000"/>
                <w:kern w:val="24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>Discussing and evaluating how authors use language, including figurative language, considering the impact on the reader and how it contributes to meaning.</w:t>
            </w:r>
          </w:p>
        </w:tc>
      </w:tr>
      <w:tr w:rsidR="00F144D7" w:rsidRPr="00351B64" w:rsidTr="00656E02">
        <w:trPr>
          <w:cantSplit/>
          <w:trHeight w:val="808"/>
        </w:trPr>
        <w:tc>
          <w:tcPr>
            <w:tcW w:w="1557" w:type="dxa"/>
            <w:textDirection w:val="btLr"/>
          </w:tcPr>
          <w:p w:rsidR="00F144D7" w:rsidRPr="00351B64" w:rsidRDefault="00F144D7" w:rsidP="00656E02">
            <w:pPr>
              <w:ind w:left="113" w:right="113"/>
              <w:jc w:val="right"/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</w:pPr>
            <w:r w:rsidRPr="00351B64"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  <w:t xml:space="preserve">Themes &amp; </w:t>
            </w:r>
            <w:proofErr w:type="spellStart"/>
            <w:r w:rsidRPr="00351B64"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  <w:t>Conven-tions</w:t>
            </w:r>
            <w:proofErr w:type="spellEnd"/>
          </w:p>
        </w:tc>
        <w:tc>
          <w:tcPr>
            <w:tcW w:w="14018" w:type="dxa"/>
          </w:tcPr>
          <w:p w:rsidR="00F144D7" w:rsidRPr="00351B64" w:rsidRDefault="00F144D7" w:rsidP="00656E02">
            <w:pPr>
              <w:spacing w:before="2" w:after="2"/>
              <w:rPr>
                <w:rFonts w:ascii="Calibri" w:hAnsi="Calibri" w:cs="Times New Roman"/>
                <w:color w:val="000000"/>
                <w:kern w:val="24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>Identifying and discussing themes and conventions in and across a wide range of writing (features of a particular genre)</w:t>
            </w:r>
          </w:p>
        </w:tc>
      </w:tr>
      <w:tr w:rsidR="00F144D7" w:rsidRPr="00351B64" w:rsidTr="00656E02">
        <w:trPr>
          <w:trHeight w:val="634"/>
        </w:trPr>
        <w:tc>
          <w:tcPr>
            <w:tcW w:w="1557" w:type="dxa"/>
            <w:vMerge w:val="restart"/>
            <w:textDirection w:val="btLr"/>
          </w:tcPr>
          <w:p w:rsidR="00F144D7" w:rsidRPr="00351B64" w:rsidRDefault="00F144D7" w:rsidP="00656E02">
            <w:pPr>
              <w:ind w:left="113" w:right="113"/>
              <w:jc w:val="right"/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</w:pPr>
            <w:r w:rsidRPr="00351B64"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  <w:t>Others</w:t>
            </w:r>
          </w:p>
        </w:tc>
        <w:tc>
          <w:tcPr>
            <w:tcW w:w="14018" w:type="dxa"/>
          </w:tcPr>
          <w:p w:rsidR="00F144D7" w:rsidRPr="00351B64" w:rsidRDefault="00F144D7" w:rsidP="00656E02">
            <w:pPr>
              <w:rPr>
                <w:rFonts w:asciiTheme="majorHAnsi" w:hAnsiTheme="majorHAnsi"/>
                <w:b/>
                <w:bCs/>
                <w:u w:val="single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>Making comparisons within and across books (e.g. comparing characters or books by the same author)</w:t>
            </w:r>
          </w:p>
        </w:tc>
      </w:tr>
      <w:tr w:rsidR="00F144D7" w:rsidRPr="00351B64" w:rsidTr="00656E02">
        <w:trPr>
          <w:trHeight w:val="1075"/>
        </w:trPr>
        <w:tc>
          <w:tcPr>
            <w:tcW w:w="1557" w:type="dxa"/>
            <w:vMerge/>
          </w:tcPr>
          <w:p w:rsidR="00F144D7" w:rsidRPr="00351B64" w:rsidRDefault="00F144D7" w:rsidP="00656E02">
            <w:pPr>
              <w:jc w:val="right"/>
              <w:rPr>
                <w:rFonts w:asciiTheme="majorHAnsi" w:hAnsiTheme="majorHAnsi" w:cs="Times New Roman"/>
                <w:color w:val="000000"/>
                <w:kern w:val="24"/>
                <w:lang w:val="en-GB"/>
              </w:rPr>
            </w:pPr>
          </w:p>
        </w:tc>
        <w:tc>
          <w:tcPr>
            <w:tcW w:w="14018" w:type="dxa"/>
          </w:tcPr>
          <w:p w:rsidR="00F144D7" w:rsidRPr="00351B64" w:rsidRDefault="00F144D7" w:rsidP="00656E02">
            <w:pPr>
              <w:spacing w:before="2" w:after="2"/>
              <w:rPr>
                <w:rFonts w:ascii="Arial" w:hAnsi="Arial" w:cs="Times New Roman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>Participating in discussions about books, explaining their understanding of what they have read and providing reasoned justifications for their views.</w:t>
            </w:r>
          </w:p>
          <w:p w:rsidR="00F144D7" w:rsidRPr="00351B64" w:rsidRDefault="00F144D7" w:rsidP="00656E02">
            <w:pPr>
              <w:rPr>
                <w:rFonts w:asciiTheme="majorHAnsi" w:hAnsiTheme="majorHAnsi"/>
                <w:b/>
                <w:bCs/>
                <w:u w:val="single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>(Possibly in presentations and debates, using notes where necessary.)</w:t>
            </w:r>
          </w:p>
        </w:tc>
      </w:tr>
      <w:tr w:rsidR="00F144D7" w:rsidRPr="00351B64" w:rsidTr="00656E02">
        <w:trPr>
          <w:trHeight w:val="423"/>
        </w:trPr>
        <w:tc>
          <w:tcPr>
            <w:tcW w:w="1557" w:type="dxa"/>
            <w:vMerge/>
          </w:tcPr>
          <w:p w:rsidR="00F144D7" w:rsidRPr="00351B64" w:rsidRDefault="00F144D7" w:rsidP="00656E02">
            <w:pPr>
              <w:jc w:val="right"/>
              <w:rPr>
                <w:rFonts w:asciiTheme="majorHAnsi" w:hAnsiTheme="majorHAnsi" w:cs="Times New Roman"/>
                <w:lang w:val="en-GB"/>
              </w:rPr>
            </w:pPr>
          </w:p>
        </w:tc>
        <w:tc>
          <w:tcPr>
            <w:tcW w:w="14018" w:type="dxa"/>
          </w:tcPr>
          <w:p w:rsidR="00F144D7" w:rsidRPr="00351B64" w:rsidRDefault="00F144D7" w:rsidP="00656E02">
            <w:pPr>
              <w:rPr>
                <w:rFonts w:asciiTheme="majorHAnsi" w:hAnsiTheme="majorHAnsi"/>
                <w:b/>
                <w:bCs/>
                <w:u w:val="single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>Recommending books that they have read to their peers, giving reasons for their choices.</w:t>
            </w:r>
          </w:p>
        </w:tc>
      </w:tr>
      <w:tr w:rsidR="00F144D7" w:rsidRPr="00351B64" w:rsidTr="00656E02">
        <w:trPr>
          <w:trHeight w:val="880"/>
        </w:trPr>
        <w:tc>
          <w:tcPr>
            <w:tcW w:w="1557" w:type="dxa"/>
            <w:vMerge/>
          </w:tcPr>
          <w:p w:rsidR="00F144D7" w:rsidRPr="00351B64" w:rsidRDefault="00F144D7" w:rsidP="00656E02">
            <w:pPr>
              <w:jc w:val="right"/>
              <w:rPr>
                <w:rFonts w:asciiTheme="majorHAnsi" w:hAnsiTheme="majorHAnsi" w:cs="Times New Roman"/>
                <w:lang w:val="en-GB"/>
              </w:rPr>
            </w:pPr>
          </w:p>
        </w:tc>
        <w:tc>
          <w:tcPr>
            <w:tcW w:w="14018" w:type="dxa"/>
          </w:tcPr>
          <w:p w:rsidR="00F144D7" w:rsidRPr="00351B64" w:rsidRDefault="00F144D7" w:rsidP="00656E02">
            <w:pPr>
              <w:rPr>
                <w:rFonts w:asciiTheme="majorHAnsi" w:hAnsiTheme="majorHAnsi"/>
                <w:b/>
                <w:bCs/>
                <w:u w:val="single"/>
                <w:lang w:val="en-GB"/>
              </w:rPr>
            </w:pPr>
            <w:r w:rsidRPr="00351B64">
              <w:rPr>
                <w:rFonts w:ascii="Calibri" w:hAnsi="Calibri" w:cs="Times New Roman"/>
                <w:color w:val="000000"/>
                <w:kern w:val="24"/>
                <w:lang w:val="en-GB"/>
              </w:rPr>
              <w:t>Learning poetry / play scripts by heart to perform, showing understanding through intonation, tone, volume and action so that the meaning is clear to an audience</w:t>
            </w:r>
          </w:p>
        </w:tc>
      </w:tr>
    </w:tbl>
    <w:p w:rsidR="00F144D7" w:rsidRDefault="00F144D7">
      <w:bookmarkStart w:id="0" w:name="_GoBack"/>
      <w:bookmarkEnd w:id="0"/>
    </w:p>
    <w:sectPr w:rsidR="00F144D7" w:rsidSect="00F144D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4D7"/>
    <w:rsid w:val="00CC0D9D"/>
    <w:rsid w:val="00F14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D9B712-8249-4ECC-9911-E2567ADAF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144D7"/>
    <w:pPr>
      <w:spacing w:after="0" w:line="240" w:lineRule="auto"/>
    </w:pPr>
    <w:rPr>
      <w:sz w:val="24"/>
      <w:szCs w:val="24"/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271</Words>
  <Characters>1549</Characters>
  <Application>Microsoft Office Word</Application>
  <DocSecurity>0</DocSecurity>
  <Lines>12</Lines>
  <Paragraphs>3</Paragraphs>
  <ScaleCrop>false</ScaleCrop>
  <Company/>
  <LinksUpToDate>false</LinksUpToDate>
  <CharactersWithSpaces>1817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Brown</dc:creator>
  <cp:keywords/>
  <dc:description/>
  <cp:lastModifiedBy>Laura Brown</cp:lastModifiedBy>
  <cp:revision>1</cp:revision>
  <dcterms:created xsi:type="dcterms:W3CDTF">2018-11-15T20:52:00Z</dcterms:created>
  <dcterms:modified xsi:type="dcterms:W3CDTF">2018-11-15T20:52:00Z</dcterms:modified>
</cp:coreProperties>
</file>